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8900667.xml.htm"/>
      <w:bookmarkStart w:id="1" w:name="kswkform3_178890066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Moraitis Thrasyvoulos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 AIRPORT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STILLWATER</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74075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USA Rare Earth, Inc.</w:t>
              </w:r>
            </w:hyperlink>
            <w:r>
              <w:rPr/>
              <w:t xml:space="preserve"> [ </w:t>
            </w:r>
            <w:r>
              <w:rPr>
                <w:rFonts w:ascii="Times;serif" w:hAnsi="Times;serif"/>
                <w:color w:val="0000FF"/>
                <w:sz w:val="24"/>
                <w:shd w:fill="FFFFFF" w:val="clear"/>
              </w:rPr>
              <w:t>USAR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2,080,059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Ching, attorney-in-fact for Thrasyvoulos Moraitis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POWER OF ATTORNEY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EXECUTING FORM 3, FORM 4,</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FORM 5 AND FORM 144</w:t>
      </w:r>
    </w:p>
    <w:p>
      <w:pPr>
        <w:pStyle w:val="TextBody"/>
        <w:bidi w:val="0"/>
        <w:spacing w:before="0" w:after="0"/>
        <w:jc w:val="left"/>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undersigned does hereby constitute and appoint W. Robert Steele, Jr., Valerie Jacob, Derek Ching, and Jing Zhang as the undersigned’s true and lawful attorneys-in-fact to, as applicable:</w:t>
      </w:r>
    </w:p>
    <w:p>
      <w:pPr>
        <w:pStyle w:val="TextBody"/>
        <w:bidi w:val="0"/>
        <w:spacing w:before="0" w:after="0"/>
        <w:jc w:val="both"/>
        <w:rPr/>
      </w:pPr>
      <w:r>
        <w:rPr/>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(1)execute for and on behalf of the undersigned, in the undersigned’s capacity as an officer or director of USA Rare Earth, Inc.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and any amendments to the foregoing;</w:t>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(2)execute for and on behalf of the undersigned, in the undersigned’s capacity as an officer or director of the Company, Forms 3, 4 and 5 in accordance with Section 16(a) of the Exchange Act and the rules thereunder and any amendments to the foregoing;</w:t>
      </w:r>
    </w:p>
    <w:p>
      <w:pPr>
        <w:pStyle w:val="TextBody"/>
        <w:bidi w:val="0"/>
        <w:spacing w:lineRule="auto" w:line="288" w:before="0" w:after="6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(3)do and perform any and all acts for and on behalf of the undersigned which may be necessary or desirable to complete and execute any such Forms 3, 4 or 5, complete and execute any amendment or amendments thereto, and timely file such form with the SEC and any stock exchange or similar authority; and</w:t>
      </w:r>
    </w:p>
    <w:p>
      <w:pPr>
        <w:pStyle w:val="TextBody"/>
        <w:bidi w:val="0"/>
        <w:spacing w:lineRule="auto" w:line="288" w:before="0" w:after="0"/>
        <w:ind w:left="0" w:right="0" w:hanging="360"/>
        <w:jc w:val="both"/>
        <w:rPr>
          <w:rFonts w:ascii="Arial Narrow;sans-serif" w:hAnsi="Arial Narrow;sans-serif"/>
          <w:b w:val="false"/>
          <w:color w:val="000000"/>
          <w:sz w:val="20"/>
        </w:rPr>
      </w:pPr>
      <w:r>
        <w:rPr>
          <w:rFonts w:ascii="Arial Narrow;sans-serif" w:hAnsi="Arial Narrow;sans-serif"/>
          <w:b w:val="false"/>
          <w:color w:val="000000"/>
          <w:sz w:val="20"/>
        </w:rPr>
        <w:t>(4)take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This Power of Attorney shall remain in full force and effect until the undersigned is no longer required to file Forms 3, 4 and 5, as applicable,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both"/>
        <w:rPr/>
      </w:pPr>
      <w:r>
        <w:rPr/>
      </w:r>
    </w:p>
    <w:p>
      <w:pPr>
        <w:pStyle w:val="TextBody"/>
        <w:bidi w:val="0"/>
        <w:spacing w:lineRule="auto" w:line="288" w:before="0" w:after="0"/>
        <w:jc w:val="both"/>
        <w:rPr/>
      </w:pPr>
      <w:r>
        <w:rPr>
          <w:rFonts w:ascii="Arial Narrow;sans-serif" w:hAnsi="Arial Narrow;sans-serif"/>
          <w:b w:val="false"/>
          <w:color w:val="000000"/>
          <w:sz w:val="20"/>
        </w:rPr>
        <w:t>IN WITNESS WHEREOF, the undersigned has caused this Power of Attorney to be executed as of the 3</w:t>
      </w:r>
      <w:r>
        <w:rPr>
          <w:rFonts w:ascii="Arial Narrow;sans-serif" w:hAnsi="Arial Narrow;sans-serif"/>
          <w:b w:val="false"/>
          <w:color w:val="000000"/>
          <w:sz w:val="13"/>
          <w:u w:val="single"/>
        </w:rPr>
        <w:t>rd</w:t>
      </w:r>
      <w:r>
        <w:rPr>
          <w:color w:val="000000"/>
        </w:rPr>
        <w:t xml:space="preserve"> </w:t>
      </w:r>
      <w:r>
        <w:rPr>
          <w:rFonts w:ascii="Arial Narrow;sans-serif" w:hAnsi="Arial Narrow;sans-serif"/>
          <w:b w:val="false"/>
          <w:color w:val="000000"/>
          <w:sz w:val="20"/>
        </w:rPr>
        <w:t>day of September,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5760"/>
        <w:jc w:val="both"/>
        <w:rPr/>
      </w:pPr>
      <w:r>
        <w:rPr>
          <w:rFonts w:ascii="Arial Narrow;sans-serif" w:hAnsi="Arial Narrow;sans-serif"/>
          <w:b w:val="false"/>
          <w:color w:val="000000"/>
          <w:sz w:val="20"/>
        </w:rPr>
        <w:t xml:space="preserve">By: </w:t>
      </w:r>
      <w:r>
        <w:rPr>
          <w:rFonts w:ascii="Arial Narrow;sans-serif" w:hAnsi="Arial Narrow;sans-serif"/>
          <w:b w:val="false"/>
          <w:color w:val="000000"/>
          <w:sz w:val="20"/>
          <w:u w:val="single"/>
        </w:rPr>
        <w:t xml:space="preserve">/s/ </w:t>
      </w:r>
      <w:r>
        <w:rPr>
          <w:rFonts w:ascii="Arial Narrow;sans-serif" w:hAnsi="Arial Narrow;sans-serif"/>
          <w:b w:val="false"/>
          <w:color w:val="000000"/>
          <w:sz w:val="18"/>
          <w:u w:val="single"/>
        </w:rPr>
        <w:t>Thrasyvoulos Moraitis</w:t>
      </w:r>
      <w:r>
        <w:rPr>
          <w:color w:val="000000"/>
          <w:u w:val="single"/>
        </w:rPr>
        <w:t xml:space="preserve"> </w:t>
      </w:r>
    </w:p>
    <w:p>
      <w:pPr>
        <w:pStyle w:val="TextBody"/>
        <w:bidi w:val="0"/>
        <w:spacing w:lineRule="auto" w:line="288" w:before="0" w:after="0"/>
        <w:ind w:left="0" w:right="0" w:firstLine="5760"/>
        <w:jc w:val="left"/>
        <w:rPr>
          <w:rFonts w:ascii="Arial Narrow;sans-serif" w:hAnsi="Arial Narrow;sans-serif"/>
          <w:b w:val="false"/>
          <w:color w:val="000000"/>
          <w:sz w:val="18"/>
        </w:rPr>
      </w:pPr>
      <w:r>
        <w:rPr>
          <w:rFonts w:ascii="Arial Narrow;sans-serif" w:hAnsi="Arial Narrow;sans-serif"/>
          <w:b w:val="false"/>
          <w:color w:val="000000"/>
          <w:sz w:val="18"/>
        </w:rPr>
        <w:t>Thrasyvoulos Moraitis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18084" TargetMode="External"/><Relationship Id="rId3" Type="http://schemas.openxmlformats.org/officeDocument/2006/relationships/hyperlink" Target="http://www.sec.gov/cgi-bin/browse-edgar?action=getcompany&amp;CIK=000197062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934</Words>
  <Characters>4991</Characters>
  <CharactersWithSpaces>5864</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