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8900674.xml.htm"/>
      <w:bookmarkStart w:id="1" w:name="kswkform3_1788900674"/>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Davis Michael Lawrence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W. AIRPORT ROAD</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STILLWATER</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OK</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74075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09/03/2026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USA Rare Earth, Inc.</w:t>
              </w:r>
            </w:hyperlink>
            <w:r>
              <w:rPr/>
              <w:t xml:space="preserve"> [ </w:t>
            </w:r>
            <w:r>
              <w:rPr>
                <w:rFonts w:ascii="Times;serif" w:hAnsi="Times;serif"/>
                <w:color w:val="0000FF"/>
                <w:sz w:val="24"/>
                <w:shd w:fill="FFFFFF" w:val="clear"/>
              </w:rPr>
              <w:t>USAR</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Derek Ching, attorney-in-fact for Michael Lawrence Davis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24</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POWER OF ATTORNEY</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FOR EXECUTING FORM 3, FORM 4,</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FORM 5 AND FORM 144</w:t>
      </w:r>
    </w:p>
    <w:p>
      <w:pPr>
        <w:pStyle w:val="TextBody"/>
        <w:bidi w:val="0"/>
        <w:spacing w:before="0" w:after="0"/>
        <w:jc w:val="left"/>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undersigned does hereby constitute and appoint W. Robert Steele, Jr., Valerie Jacob, Derek Ching, and Jing Zhang as the undersigned’s true and lawful attorneys-in-fact to, as applicable:</w:t>
      </w:r>
    </w:p>
    <w:p>
      <w:pPr>
        <w:pStyle w:val="TextBody"/>
        <w:bidi w:val="0"/>
        <w:spacing w:before="0" w:after="0"/>
        <w:jc w:val="both"/>
        <w:rPr/>
      </w:pPr>
      <w:r>
        <w:rPr/>
      </w:r>
    </w:p>
    <w:p>
      <w:pPr>
        <w:pStyle w:val="TextBody"/>
        <w:bidi w:val="0"/>
        <w:spacing w:lineRule="auto" w:line="288" w:before="0" w:after="6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(1)execute for and on behalf of the undersigned, in the undersigned’s capacity as an officer or director of USA Rare Earth, Inc. (the “Company”), and submit to the U.S. Securities and Exchange Commission (“SEC”) a Form ID, including amendments thereto, and any other documents necessary or appropriate to obtain codes and passwords enabling the undersigned to make electronic filings with the SEC of reports required by Section 16(a) of the Securities Exchange Act of 1934 (the “Exchange Act”) and the rules thereunder and any amendments to the foregoing;</w:t>
      </w:r>
    </w:p>
    <w:p>
      <w:pPr>
        <w:pStyle w:val="TextBody"/>
        <w:bidi w:val="0"/>
        <w:spacing w:lineRule="auto" w:line="288" w:before="0" w:after="6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(2)execute for and on behalf of the undersigned, in the undersigned’s capacity as an officer or director of the Company, Forms 3, 4 and 5 in accordance with Section 16(a) of the Exchange Act and the rules thereunder and any amendments to the foregoing;</w:t>
      </w:r>
    </w:p>
    <w:p>
      <w:pPr>
        <w:pStyle w:val="TextBody"/>
        <w:bidi w:val="0"/>
        <w:spacing w:lineRule="auto" w:line="288" w:before="0" w:after="6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(3)do and perform any and all acts for and on behalf of the undersigned which may be necessary or desirable to complete and execute any such Forms 3, 4 or 5, complete and execute any amendment or amendments thereto, and timely file such form with the SEC and any stock exchange or similar authority; and</w:t>
      </w:r>
    </w:p>
    <w:p>
      <w:pPr>
        <w:pStyle w:val="TextBody"/>
        <w:bidi w:val="0"/>
        <w:spacing w:lineRule="auto" w:line="288" w:before="0" w:after="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(4)take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to such attorney-in-fact’s discretion.</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This Power of Attorney shall remain in full force and effect until the undersigned is no longer required to file Forms 3, 4 and 5, as applicable, with respect to the undersigned’s holdings of and transactions in securities issued by the Company, unless earlier revoked by the undersigned in a signed writing delivered to the foregoing attorneys-in-fact.</w:t>
      </w:r>
    </w:p>
    <w:p>
      <w:pPr>
        <w:pStyle w:val="TextBody"/>
        <w:bidi w:val="0"/>
        <w:spacing w:before="0" w:after="0"/>
        <w:jc w:val="both"/>
        <w:rPr/>
      </w:pPr>
      <w:r>
        <w:rPr/>
      </w:r>
    </w:p>
    <w:p>
      <w:pPr>
        <w:pStyle w:val="TextBody"/>
        <w:bidi w:val="0"/>
        <w:spacing w:lineRule="auto" w:line="288" w:before="0" w:after="0"/>
        <w:jc w:val="both"/>
        <w:rPr/>
      </w:pPr>
      <w:r>
        <w:rPr>
          <w:rFonts w:ascii="Arial Narrow;sans-serif" w:hAnsi="Arial Narrow;sans-serif"/>
          <w:b w:val="false"/>
          <w:color w:val="000000"/>
          <w:sz w:val="20"/>
        </w:rPr>
        <w:t>IN WITNESS WHEREOF, the undersigned has caused this Power of Attorney to be executed as of the 3</w:t>
      </w:r>
      <w:r>
        <w:rPr>
          <w:rFonts w:ascii="Arial Narrow;sans-serif" w:hAnsi="Arial Narrow;sans-serif"/>
          <w:b w:val="false"/>
          <w:color w:val="000000"/>
          <w:sz w:val="13"/>
          <w:u w:val="single"/>
        </w:rPr>
        <w:t>rd</w:t>
      </w:r>
      <w:r>
        <w:rPr>
          <w:color w:val="000000"/>
        </w:rPr>
        <w:t xml:space="preserve"> </w:t>
      </w:r>
      <w:r>
        <w:rPr>
          <w:rFonts w:ascii="Arial Narrow;sans-serif" w:hAnsi="Arial Narrow;sans-serif"/>
          <w:b w:val="false"/>
          <w:color w:val="000000"/>
          <w:sz w:val="20"/>
        </w:rPr>
        <w:t>day of September, 2026.</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firstLine="5760"/>
        <w:jc w:val="both"/>
        <w:rPr/>
      </w:pPr>
      <w:r>
        <w:rPr>
          <w:rFonts w:ascii="Arial Narrow;sans-serif" w:hAnsi="Arial Narrow;sans-serif"/>
          <w:b w:val="false"/>
          <w:color w:val="000000"/>
          <w:sz w:val="20"/>
        </w:rPr>
        <w:t xml:space="preserve">By: </w:t>
      </w:r>
      <w:r>
        <w:rPr>
          <w:rFonts w:ascii="Arial Narrow;sans-serif" w:hAnsi="Arial Narrow;sans-serif"/>
          <w:b w:val="false"/>
          <w:color w:val="000000"/>
          <w:sz w:val="20"/>
          <w:u w:val="single"/>
        </w:rPr>
        <w:t xml:space="preserve">/s/ </w:t>
      </w:r>
      <w:r>
        <w:rPr>
          <w:rFonts w:ascii="Arial Narrow;sans-serif" w:hAnsi="Arial Narrow;sans-serif"/>
          <w:b w:val="false"/>
          <w:color w:val="000000"/>
          <w:sz w:val="18"/>
          <w:u w:val="single"/>
        </w:rPr>
        <w:t>Michael Lawrence Davis</w:t>
      </w:r>
      <w:r>
        <w:rPr>
          <w:color w:val="000000"/>
          <w:u w:val="single"/>
        </w:rPr>
        <w:t xml:space="preserve"> </w:t>
      </w:r>
    </w:p>
    <w:p>
      <w:pPr>
        <w:pStyle w:val="TextBody"/>
        <w:bidi w:val="0"/>
        <w:spacing w:lineRule="auto" w:line="288" w:before="0" w:after="0"/>
        <w:ind w:left="0" w:right="0" w:firstLine="5760"/>
        <w:jc w:val="left"/>
        <w:rPr>
          <w:rFonts w:ascii="Arial Narrow;sans-serif" w:hAnsi="Arial Narrow;sans-serif"/>
          <w:b w:val="false"/>
          <w:color w:val="000000"/>
          <w:sz w:val="18"/>
        </w:rPr>
      </w:pPr>
      <w:r>
        <w:rPr>
          <w:rFonts w:ascii="Arial Narrow;sans-serif" w:hAnsi="Arial Narrow;sans-serif"/>
          <w:b w:val="false"/>
          <w:color w:val="000000"/>
          <w:sz w:val="18"/>
        </w:rPr>
        <w:t>Michael Lawrence Davis</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Arial">
    <w:altName w:val="sans-serif"/>
    <w:charset w:val="01"/>
    <w:family w:val="auto"/>
    <w:pitch w:val="default"/>
  </w:font>
  <w:font w:name="Arial Narrow">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812231" TargetMode="External"/><Relationship Id="rId3" Type="http://schemas.openxmlformats.org/officeDocument/2006/relationships/hyperlink" Target="http://www.sec.gov/cgi-bin/browse-edgar?action=getcompany&amp;CIK=0001970622"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933</Words>
  <Characters>4970</Characters>
  <CharactersWithSpaces>5845</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