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Trabuco Carolyn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W AIRPORT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USA Rare Earth,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USAR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STILLWATER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OK</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74075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880" w:type="dxa"/>
            <w:vAlign w:val="bottom"/>
            <w:tcBorders>
              <w:bottom w:val="single" w:sz="8" w:color="2C2C2C"/>
            </w:tcBorders>
            <w:gridSpan w:val="4"/>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8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70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06/08/2026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13,000</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22.768</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18,783</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40" w:type="dxa"/>
            <w:vAlign w:val="bottom"/>
            <w:gridSpan w:val="10"/>
          </w:tcPr>
          <w:p>
            <w:pPr>
              <w:jc w:val="center"/>
              <w:ind w:left="1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sale of USAR common stock reported herein was matchable under Section 16(b) of the Securities Exchange Act of 1934, to the extent of 1,300 shares, with the reporting person's purchase of 1,300 shares of USAR common stock on January 29, 2025 in one lot at $22.5994. The reporting person has agreed to pay to USAR, upon settlement of the sale, $208.34, representing the full amount of the profit realized in connection with the short-swing transaction, less transaction costs.</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$22.760 to $22.785.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Derek Ching, attorney-in-</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17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Carolyn Trabuco</w:t>
            </w:r>
          </w:p>
        </w:tc>
        <w:tc>
          <w:tcPr>
            <w:tcW w:w="3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40" w:type="dxa"/>
            <w:vAlign w:val="bottom"/>
            <w:tcBorders>
              <w:bottom w:val="single" w:sz="8" w:color="auto"/>
            </w:tcBorders>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7745" TargetMode="External"/><Relationship Id="rId14" Type="http://schemas.openxmlformats.org/officeDocument/2006/relationships/hyperlink" Target="http://www.sec.gov/cgi-bin/browse-edgar?action=getcompany&amp;CIK=00019706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2026-06-08T18:43:15Z</dcterms:created>
  <dcterms:modified xsi:type="dcterms:W3CDTF">2026-06-08T18:43:15Z</dcterms:modified>
</cp:coreProperties>
</file>